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="360" w:lineRule="auto"/>
        <w:jc w:val="both"/>
        <w:rPr>
          <w:rFonts w:ascii="Times New Roman" w:cs="Times New Roman" w:eastAsia="Times New Roman" w:hAnsi="Times New Roman"/>
          <w:color w:val="000000"/>
          <w:sz w:val="46"/>
          <w:szCs w:val="46"/>
        </w:rPr>
      </w:pPr>
      <w:bookmarkStart w:colFirst="0" w:colLast="0" w:name="_heading=h.9p3a4vtvn62b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46"/>
          <w:szCs w:val="46"/>
          <w:rtl w:val="0"/>
        </w:rPr>
        <w:t xml:space="preserve">REGIMENTO INTERNO DO INSTITUTO BRASILEIRO DE SABERES E EXPRESSÕES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Aprovado pela Assembleia Geral em: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1.0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9lojk012gkne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I. DISPOSIÇÕES GERAIS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1º. Finalidade.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Regimento Interno (RI) disciplina rotinas administrativas, procedimentos de governança, fluxos de decisão e regras operacionais do Instituto, complementando o Estatuto Social.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2º. Hierarquia normativa.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caso de conflito entre este RI e o Estatuto, prevalece o Estatuto. Este RI não altera quóruns, direitos, carências, composição de órgãos, competências privativas, hipóteses de exclusão/destituição, reforma estatutária ou dissolução, limitando-se a detalhar procedimentos e rotinas.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3º. Princípios de gestão.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atuação interna observará, no mínimo: legalidade, finalidade institucional, impessoalidade, integridade, transparência, registro documental, participação responsável, proteção de dados pessoais e eficiência no uso de recursos.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4º. Definições.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Meios eletrônicos: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e-mail, assinatura eletrônica, ferramentas de videoconferência, sistema de votação eletrônica, e repositórios digitais institucionais.</w:t>
        <w:br w:type="textWrapping"/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Cadastro: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base interna de dados de membros, voluntários, colaboradores e participantes, com controle de acesso.</w:t>
        <w:br w:type="textWrapping"/>
        <w:t xml:space="preserve">III.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Lista de votantes: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relação de membros aptos a votar na data-base definida no Estatuto e no edital de convocação.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5º. Registro e rastreabilidade.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Toda deliberação relevante deverá ser registrada em ata, termo ou despacho interno, com motivação mínima e data, preservados dados pessoais e sigilos legais.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6rdaqo11tsi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II. DO CADASTRO, PRIVACIDADE E SEGURANÇA DA INFORMAÇÃO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4xgs8x44lj31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I. Cadastro institucional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6º. Cadastro obrigatório.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Todo membro, voluntário, colaborador e participante institucional deverá manter cadastro atualizado, contendo no mínimo: nome completo, documento, e-mail, telefone, cidade/UF, categoria de vínculo e data de ingresso.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7º. Atualização e confirmação periódica.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O titular deve solicitar correção de dados incompletos, inexatos ou desatualizados sempre que necessário.</w:t>
        <w:br w:type="textWrapping"/>
        <w:t xml:space="preserve">II. O Instituto realizará recadastramento anual, preferencialmente no primeiro trimestre, com prazo mínimo de 15 dias corridos para confirmação.</w:t>
        <w:br w:type="textWrapping"/>
        <w:t xml:space="preserve">III. A ausência de confirmação poderá gerar restrição operacional temporária (ex.: suspensão de credenciais de acesso a áreas internas), até a regularização.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A ausência de confirmação cadastral não altera carências, adimplência nem o direito de voto previsto no Estatuto, salvo se houver suspensão formal aplicada nos termos do Estatuto e deste RI.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8º. Programa de governança em privacidade.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Instituto manterá programa interno de privacidade e proteção de dados pessoais, com regras, rotinas e controles proporcionais ao porte e aos riscos.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9º. Encarregado de dados.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Diretoria designará um Encarregado pelo tratamento de dados pessoais, responsável por:</w:t>
        <w:br w:type="textWrapping"/>
        <w:t xml:space="preserve">I. orientar a equipe e voluntários;</w:t>
        <w:br w:type="textWrapping"/>
        <w:t xml:space="preserve">II. receber solicitações de titulares e encaminhar respostas;</w:t>
        <w:br w:type="textWrapping"/>
        <w:t xml:space="preserve">III. coordenar resposta a incidentes de segurança envolvendo dados pessoais.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10. Bases legais e consentimentos.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 coleta e uso de dados pessoais deverá indicar finalidade e base legal.</w:t>
        <w:br w:type="textWrapping"/>
        <w:t xml:space="preserve">II. O uso de imagem, voz e depoimentos exige autorização específica quando aplicável.</w:t>
        <w:br w:type="textWrapping"/>
        <w:t xml:space="preserve">III. Em projetos com crianças e adolescentes, a coleta e a divulgação observarão cuidados reforçados e autorizações dos responsáveis.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11. Segurança da informação.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Acesso por credenciais individuais e regra de menor privilégio.</w:t>
        <w:br w:type="textWrapping"/>
        <w:t xml:space="preserve">II. Backups regulares de dados críticos.</w:t>
        <w:br w:type="textWrapping"/>
        <w:t xml:space="preserve">III. Registro de acesso a pastas sensíveis, quando tecnicamente viável.</w:t>
        <w:br w:type="textWrapping"/>
        <w:t xml:space="preserve">IV. Proibição de compartilhamento de senhas e de armazenamento de dados sensíveis em equipamentos pessoais sem autorização.</w:t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12. Incidentes.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Qualquer suspeita de incidente (perda, vazamento, acesso indevido) deverá ser comunicada imediatamente ao Encarregado e ao Presidente, para adoção das medidas de contenção, registro e comunicação quando necessária.</w:t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ro4ifw3tz9yh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III. ADMISSÃO, CATEGORIAS, QUALIFICAÇÃO E DIREITOS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qam78sqqfam1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I. Admissão de Membros Efetivos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13. Ingresso.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admissão de Membro Efetivo segue fluxo: manifestação de interesse, análise de mérito pela Diretoria e homologação pela Assembleia Geral, conforme Estatuto.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14. Manifestação de interesse.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Será formalizada por formulário (Anexo I) e documentos mínimos exigidos.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15. Prazos e etapas.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Confirmação de recebimento: até 3 dias úteis.</w:t>
        <w:br w:type="textWrapping"/>
        <w:t xml:space="preserve">II. Análise de mérito pela Diretoria: até 15 dias corridos, com possibilidade de uma solicitação de complementação.</w:t>
        <w:br w:type="textWrapping"/>
        <w:t xml:space="preserve">III. Parecer: apto ou inapto, com motivação mínima.</w:t>
        <w:br w:type="textWrapping"/>
        <w:t xml:space="preserve">IV. Homologação: na Assembleia Geral, quando aplicável.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16. Critérios objetivos de avaliação.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alinhamento com finalidades institucionais;</w:t>
        <w:br w:type="textWrapping"/>
        <w:t xml:space="preserve">II. postura compatível com ambiente associativo e de respeito;</w:t>
        <w:br w:type="textWrapping"/>
        <w:t xml:space="preserve">III. inexistência de conflito de interesses relevante não declarado;</w:t>
        <w:br w:type="textWrapping"/>
        <w:t xml:space="preserve">IV. capacidade mínima de cumprir deveres e rotinas do Instituto.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wqw1k952j6ig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II. Critérios adicionais para Membros Instituidores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17. Regras gerais.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admissão de Membro Instituidor depende dos requisitos do Estatuto e deliberação da Assembleia Geral.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18. Critérios adicionais recomendados.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Sem prejuízo do Estatuto, recomenda-se que o proposto:</w:t>
        <w:br w:type="textWrapping"/>
        <w:t xml:space="preserve">I. tenha histórico mínimo de 12 meses de contribuição efetiva a projetos, gestão, captação, produção, pesquisa, ensino ou atividades institucionais equivalentes;</w:t>
        <w:br w:type="textWrapping"/>
        <w:t xml:space="preserve">II. apresente declaração de conflito de interesses (Anexo II);</w:t>
        <w:br w:type="textWrapping"/>
        <w:t xml:space="preserve">III. assuma compromisso com continuidade institucional e governança.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19. Impedimentos objetivos.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tentativa de uso do Instituto para finalidade pessoal, eleitoral, partidária ou vedada no Estatuto;</w:t>
        <w:br w:type="textWrapping"/>
        <w:t xml:space="preserve">II. conflito de interesses relevante não declarado;</w:t>
        <w:br w:type="textWrapping"/>
        <w:t xml:space="preserve">III. conduta grave incompatível com os objetivos do Instituto.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90xbgqku5rbq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III. Carências e direitos políticos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20. Carências.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Aplicam-se as carências do Estatuto. Este RI não cria carência adicional para categorias isentas por regra estatutária.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w2aahfpvthoz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IV. LISTA DE VOTANTES, AUDITORIA DO CADASTRO E TRANSPARÊNCIA INTERNA</w:t>
      </w:r>
    </w:p>
    <w:p w:rsidR="00000000" w:rsidDel="00000000" w:rsidP="00000000" w:rsidRDefault="00000000" w:rsidRPr="00000000" w14:paraId="0000002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21. Data-base da lista de votantes.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Assembleias de eleição, destituição, exclusão, alteração estatutária e dissolução, a lista de aptos a votar será apurada com base na data-base prevista no Estatuto e no edital.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22. Disponibilização para consulta.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 lista de votantes será disponibilizada para consulta interna em local definido (repositório institucional), com minimização de dados.</w:t>
        <w:br w:type="textWrapping"/>
        <w:t xml:space="preserve">II. O documento exibirá: nome completo, categoria, situação (apto/inapto) e data-base.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23. Auditoria e correções.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 Secretaria emitirá relatório de aptidão preferencialmente em até 2 dias úteis após o edital.</w:t>
        <w:br w:type="textWrapping"/>
        <w:t xml:space="preserve">II. O Conselho Fiscal poderá auditar a lista preferencialmente em até 3 dias úteis.</w:t>
        <w:br w:type="textWrapping"/>
        <w:t xml:space="preserve">III. Cada membro poderá solicitar revisão de sua própria situação preferencialmente em até 2 dias úteis após a disponibilização.</w:t>
        <w:br w:type="textWrapping"/>
        <w:t xml:space="preserve">IV. Correções por erro material serão decididas pela Diretoria, com registro, sem inclusão de novos votantes, e com ciência ao Conselho Fiscal.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Os prazos deste artigo são operacionais e não afetam a validade do edital ou da assembleia, devendo o Instituto assegurar, sempre que possível, tempo razoável para conferência e correção de erro material.</w:t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Rastreabilidade do processo eleitoral.** Na Assembleia de eleição, o Instituto manterá registro de: edital, lista de votantes, lista de presença, sistema de votação, comissão de apuração quando houver, e ata com resultado.</w:t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y2a67nize83p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V. DESLIGAMENTO, SUSPENSÃO E EXCLUSÃO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6zcyo0gqgh1j" w:id="10"/>
      <w:bookmarkEnd w:id="1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I. Desligamento voluntário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25. Comunicação.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desligamento voluntário ocorrerá por comunicação formal, preferencialmente por e-mail institucional indicado pela Secretaria ou por carta protocolada.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26. Efeitos e registro.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Produz efeitos na data do protocolo, salvo pedido do membro para data futura.</w:t>
        <w:br w:type="textWrapping"/>
        <w:t xml:space="preserve">II. A Diretoria registrará o desligamento em até 10 dias corridos, com atualização do cadastro.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4gnin6h1vst6" w:id="11"/>
      <w:bookmarkEnd w:id="1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II. Suspensão temporária de direitos</w:t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27. Hipóteses.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Poderá haver suspensão temporária de direitos por:</w:t>
        <w:br w:type="textWrapping"/>
        <w:t xml:space="preserve">I. descumprimento do Estatuto, deste RI ou de políticas internas aprovadas;</w:t>
        <w:br w:type="textWrapping"/>
        <w:t xml:space="preserve">II. conduta incompatível com os objetivos do Instituto;</w:t>
        <w:br w:type="textWrapping"/>
        <w:t xml:space="preserve">III. inadimplência estatutária, quando houver.</w:t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28. Rito com defesa.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Termo de abertura com descrição objetiva dos fatos.</w:t>
        <w:br w:type="textWrapping"/>
        <w:t xml:space="preserve">II. Notificação ao membro, com prazo de 10 dias corridos para defesa escrita.</w:t>
        <w:br w:type="textWrapping"/>
        <w:t xml:space="preserve">III. Decisão da Diretoria, com motivação mínima.</w:t>
        <w:br w:type="textWrapping"/>
        <w:t xml:space="preserve">IV. Prazo máximo de suspensão: 180 dias, com reavaliação.</w:t>
        <w:br w:type="textWrapping"/>
        <w:t xml:space="preserve">V. Se a suspensão alcançar direito de voto, a decisão deverá indicar expressamente essa extensão e sua fundamentação, assegurada possibilidade de revisão interna nos termos deste RI.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eyiq1l4j3of1" w:id="12"/>
      <w:bookmarkEnd w:id="1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III. Exclusão por justa causa</w:t>
      </w:r>
    </w:p>
    <w:p w:rsidR="00000000" w:rsidDel="00000000" w:rsidP="00000000" w:rsidRDefault="00000000" w:rsidRPr="00000000" w14:paraId="0000003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29. Princípios.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exclusão seguirá rito próprio, com contraditório e ampla defesa, e deliberação da Assembleia Geral, conforme Estatuto.</w:t>
      </w:r>
    </w:p>
    <w:p w:rsidR="00000000" w:rsidDel="00000000" w:rsidP="00000000" w:rsidRDefault="00000000" w:rsidRPr="00000000" w14:paraId="0000003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30. Fases mínimas do processo.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Denúncia ou representação por escrito, com fatos, datas e provas.</w:t>
        <w:br w:type="textWrapping"/>
        <w:t xml:space="preserve">II. Admissibilidade pela Diretoria: 5 dias úteis.</w:t>
        <w:br w:type="textWrapping"/>
        <w:t xml:space="preserve">III. Designação de relator ou comissão, sem conflito de interesses.</w:t>
        <w:br w:type="textWrapping"/>
        <w:t xml:space="preserve">IV. Defesa escrita: 15 dias corridos.</w:t>
        <w:br w:type="textWrapping"/>
        <w:t xml:space="preserve">V. Relatório conclusivo.</w:t>
        <w:br w:type="textWrapping"/>
        <w:t xml:space="preserve">VI. Assembleia especificamente convocada para deliberação final.</w:t>
      </w:r>
    </w:p>
    <w:p w:rsidR="00000000" w:rsidDel="00000000" w:rsidP="00000000" w:rsidRDefault="00000000" w:rsidRPr="00000000" w14:paraId="0000003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31. Manifestação em Assembleia.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acusado poderá se manifestar oralmente por até 10 minutos.</w:t>
      </w:r>
    </w:p>
    <w:p w:rsidR="00000000" w:rsidDel="00000000" w:rsidP="00000000" w:rsidRDefault="00000000" w:rsidRPr="00000000" w14:paraId="0000003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32. Recurso.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Caberá recurso, uma única vez, no prazo de 10 dias corridos, a ser apreciado por Assembleia especialmente convocada, mantidos os quóruns aplicáveis previstos no Estatuto.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hah582dvbr7e" w:id="13"/>
      <w:bookmarkEnd w:id="1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IV. Encerramento de vínculo de colaboradores, honorários e voluntários</w:t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33. Decisão e registro.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encerramento do vínculo ocorrerá por decisão da Diretoria, com registro e motivação mínima.</w:t>
      </w:r>
    </w:p>
    <w:p w:rsidR="00000000" w:rsidDel="00000000" w:rsidP="00000000" w:rsidRDefault="00000000" w:rsidRPr="00000000" w14:paraId="0000003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34. Voluntariado.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atividade voluntária será formalizada por termo de adesão (Anexo III), com objeto, duração, deveres e regras de ressarcimento quando autorizado.</w:t>
      </w:r>
    </w:p>
    <w:p w:rsidR="00000000" w:rsidDel="00000000" w:rsidP="00000000" w:rsidRDefault="00000000" w:rsidRPr="00000000" w14:paraId="0000003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uqjjndeffhmn" w:id="14"/>
      <w:bookmarkEnd w:id="14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VI. ASSEMBLEIA GERAL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zgxecde89mhr" w:id="15"/>
      <w:bookmarkEnd w:id="1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I. Proposição de pautas</w:t>
      </w:r>
    </w:p>
    <w:p w:rsidR="00000000" w:rsidDel="00000000" w:rsidP="00000000" w:rsidRDefault="00000000" w:rsidRPr="00000000" w14:paraId="0000003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35. Propostas.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Membros com direito a voto poderão propor pautas e requerimentos nos prazos operacionais definidos pela Secretaria, respeitando o Estatuto e a viabilidade de inclusão no edital.</w:t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36. Forma.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proposta deverá indicar tema, objetivo e minuta de deliberação quando possível, com documentos de suporte.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pca1rnh9wpir" w:id="16"/>
      <w:bookmarkEnd w:id="1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II. Participação remota e deliberações virtuais</w:t>
      </w:r>
    </w:p>
    <w:p w:rsidR="00000000" w:rsidDel="00000000" w:rsidP="00000000" w:rsidRDefault="00000000" w:rsidRPr="00000000" w14:paraId="0000003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37. Admissão.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Reuniões, deliberações e votações poderão ocorrer de forma presencial, virtual ou híbrida, quando indicado na convocação.</w:t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38. Requisitos mínimos.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identificação do participante (nome completo e confirmação em canal cadastrado);</w:t>
        <w:br w:type="textWrapping"/>
        <w:t xml:space="preserve">II. registro de presença (lista e logs quando disponíveis);</w:t>
        <w:br w:type="textWrapping"/>
        <w:t xml:space="preserve">III. canal para pedidos de fala;</w:t>
        <w:br w:type="textWrapping"/>
        <w:t xml:space="preserve">IV. registro em ata do meio utilizado e de instabilidades relevantes.</w:t>
      </w:r>
    </w:p>
    <w:p w:rsidR="00000000" w:rsidDel="00000000" w:rsidP="00000000" w:rsidRDefault="00000000" w:rsidRPr="00000000" w14:paraId="0000004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39. Votação remota.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Poderá ocorrer por sistema eletrônico auditável ou meio definido no edital.</w:t>
        <w:br w:type="textWrapping"/>
        <w:t xml:space="preserve">II. Quando a votação for secreta, deverá ser utilizado meio que preserve o sigilo e permita auditoria do resultado por comissão de apuração.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qmnl8797dptg" w:id="17"/>
      <w:bookmarkEnd w:id="1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III. Procuração</w:t>
      </w:r>
    </w:p>
    <w:p w:rsidR="00000000" w:rsidDel="00000000" w:rsidP="00000000" w:rsidRDefault="00000000" w:rsidRPr="00000000" w14:paraId="0000004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40. Regra geral.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representação por procuração poderá ser admitida somente quando a convocação assim permitir e quando não houver risco de comprometer sigilo, autenticidade e equilíbrio do colégio eleitoral.</w:t>
      </w:r>
    </w:p>
    <w:p w:rsidR="00000000" w:rsidDel="00000000" w:rsidP="00000000" w:rsidRDefault="00000000" w:rsidRPr="00000000" w14:paraId="0000004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41. Vedações.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Não se admite procuração para Assembleias ou itens de pauta envolvendo: eleição, destituição, exclusão, alteração estatutária, dissolução, ou votações secretas.</w:t>
      </w:r>
    </w:p>
    <w:p w:rsidR="00000000" w:rsidDel="00000000" w:rsidP="00000000" w:rsidRDefault="00000000" w:rsidRPr="00000000" w14:paraId="0000004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42. Regras de forma.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Procuração específica para a Assembleia.</w:t>
        <w:br w:type="textWrapping"/>
        <w:t xml:space="preserve">II. Identificação completa de outorgante e outorgado.</w:t>
        <w:br w:type="textWrapping"/>
        <w:t xml:space="preserve">III. Poderes expressos.</w:t>
        <w:br w:type="textWrapping"/>
        <w:t xml:space="preserve">IV. Envio à Secretaria até 24 horas antes do início.</w:t>
        <w:br w:type="textWrapping"/>
        <w:t xml:space="preserve">V. Limite: cada procurador poderá representar no máximo 1 membro por Assembleia.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3tcft5nyu9ty" w:id="18"/>
      <w:bookmarkEnd w:id="1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IV. Atas, assinaturas e guarda</w:t>
      </w:r>
    </w:p>
    <w:p w:rsidR="00000000" w:rsidDel="00000000" w:rsidP="00000000" w:rsidRDefault="00000000" w:rsidRPr="00000000" w14:paraId="0000004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43. Ata.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Toda Assembleia terá ata com: data, forma, ordem do dia, quórum, deliberações e resultados.</w:t>
      </w:r>
    </w:p>
    <w:p w:rsidR="00000000" w:rsidDel="00000000" w:rsidP="00000000" w:rsidRDefault="00000000" w:rsidRPr="00000000" w14:paraId="0000004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44. Assinatura eletrônica.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ata poderá ser assinada eletronicamente, com meios que assegurem integridade e autenticidade.</w:t>
      </w:r>
    </w:p>
    <w:p w:rsidR="00000000" w:rsidDel="00000000" w:rsidP="00000000" w:rsidRDefault="00000000" w:rsidRPr="00000000" w14:paraId="0000004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45. Repositório e consulta.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atas e anexos serão guardados em repositório institucional com controle de acesso, e consulta interna conforme regras de proteção de dados.</w:t>
      </w:r>
    </w:p>
    <w:p w:rsidR="00000000" w:rsidDel="00000000" w:rsidP="00000000" w:rsidRDefault="00000000" w:rsidRPr="00000000" w14:paraId="0000004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cm28ycbhjlh" w:id="19"/>
      <w:bookmarkEnd w:id="19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VII. DIRETORIA</w:t>
      </w:r>
    </w:p>
    <w:p w:rsidR="00000000" w:rsidDel="00000000" w:rsidP="00000000" w:rsidRDefault="00000000" w:rsidRPr="00000000" w14:paraId="0000004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46. Reuniões.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Diretoria se reunirá, preferencialmente, ao menos uma vez por mês, presencial ou remotamente.</w:t>
      </w:r>
    </w:p>
    <w:p w:rsidR="00000000" w:rsidDel="00000000" w:rsidP="00000000" w:rsidRDefault="00000000" w:rsidRPr="00000000" w14:paraId="0000004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47. Convocação e pauta.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convocação pelo Presidente ou por 2 diretores;</w:t>
        <w:br w:type="textWrapping"/>
        <w:t xml:space="preserve">II. envio de pauta com antecedência mínima de 48 horas, salvo urgência justificada.</w:t>
      </w:r>
    </w:p>
    <w:p w:rsidR="00000000" w:rsidDel="00000000" w:rsidP="00000000" w:rsidRDefault="00000000" w:rsidRPr="00000000" w14:paraId="0000004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48. Atas e decisões.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decisões serão registradas em ata;</w:t>
        <w:br w:type="textWrapping"/>
        <w:t xml:space="preserve">II. despachos urgentes deverão ser ratificados em reunião seguinte, quando aplicável.</w:t>
      </w:r>
    </w:p>
    <w:p w:rsidR="00000000" w:rsidDel="00000000" w:rsidP="00000000" w:rsidRDefault="00000000" w:rsidRPr="00000000" w14:paraId="0000004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49. Segregação de funções.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Sempre que possível, o Instituto adotará segregação de funções em compras, pagamentos, aprovação e fiscalização de contratos.</w:t>
      </w:r>
    </w:p>
    <w:p w:rsidR="00000000" w:rsidDel="00000000" w:rsidP="00000000" w:rsidRDefault="00000000" w:rsidRPr="00000000" w14:paraId="0000004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p55l4c4drtgu" w:id="20"/>
      <w:bookmarkEnd w:id="20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VIII. CONSELHO FISCAL</w:t>
      </w:r>
    </w:p>
    <w:p w:rsidR="00000000" w:rsidDel="00000000" w:rsidP="00000000" w:rsidRDefault="00000000" w:rsidRPr="00000000" w14:paraId="0000005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50. Fiscalização.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Conselho Fiscal poderá examinar documentos e emitir pareceres, conforme Estatuto.</w:t>
      </w:r>
    </w:p>
    <w:p w:rsidR="00000000" w:rsidDel="00000000" w:rsidP="00000000" w:rsidRDefault="00000000" w:rsidRPr="00000000" w14:paraId="0000005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51. Rotina mínima.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Recomenda-se, no mínimo, uma revisão trimestral simplificada e parecer anual sobre contas e relatórios.</w:t>
      </w:r>
    </w:p>
    <w:p w:rsidR="00000000" w:rsidDel="00000000" w:rsidP="00000000" w:rsidRDefault="00000000" w:rsidRPr="00000000" w14:paraId="0000005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52. Resposta a recomendações.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Recomendações formais do Conselho Fiscal deverão ser respondidas pela Diretoria em prazo razoável, com registro.</w:t>
      </w:r>
    </w:p>
    <w:p w:rsidR="00000000" w:rsidDel="00000000" w:rsidP="00000000" w:rsidRDefault="00000000" w:rsidRPr="00000000" w14:paraId="0000005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dboq79xo1hx6" w:id="21"/>
      <w:bookmarkEnd w:id="21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IX. COMITÊS TÉCNICOS E TEMÁTICOS</w:t>
      </w:r>
    </w:p>
    <w:p w:rsidR="00000000" w:rsidDel="00000000" w:rsidP="00000000" w:rsidRDefault="00000000" w:rsidRPr="00000000" w14:paraId="0000005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53. Criação.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Comitês poderão ser criados pela Diretoria ou pela Assembleia, com ato de criação definindo: finalidade, escopo, duração, coordenação e regras de composição.</w:t>
      </w:r>
    </w:p>
    <w:p w:rsidR="00000000" w:rsidDel="00000000" w:rsidP="00000000" w:rsidRDefault="00000000" w:rsidRPr="00000000" w14:paraId="0000005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54. Composição e participação.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Podem participar membros de qualquer categoria, convidados e especialistas.</w:t>
        <w:br w:type="textWrapping"/>
        <w:t xml:space="preserve">II. Exige-se declaração de conflito de interesses quando o comitê tratar de contratos, parceiros, fornecedores ou decisões com potencial benefício a algum participante.</w:t>
      </w:r>
    </w:p>
    <w:p w:rsidR="00000000" w:rsidDel="00000000" w:rsidP="00000000" w:rsidRDefault="00000000" w:rsidRPr="00000000" w14:paraId="0000005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55. Reuniões e registros.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Comitês terão calendário mínimo trimestral (ou outro definido no ato) e registrarão memória de reunião.</w:t>
      </w:r>
    </w:p>
    <w:p w:rsidR="00000000" w:rsidDel="00000000" w:rsidP="00000000" w:rsidRDefault="00000000" w:rsidRPr="00000000" w14:paraId="0000005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ysqkjtuh2cak" w:id="22"/>
      <w:bookmarkEnd w:id="22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X. CICLO DE PROJETOS, ALÇADAS E AVALIAÇÃO DE IMPACTO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3pvkhwat2o75" w:id="23"/>
      <w:bookmarkEnd w:id="2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I. Regras gerais</w:t>
      </w:r>
    </w:p>
    <w:p w:rsidR="00000000" w:rsidDel="00000000" w:rsidP="00000000" w:rsidRDefault="00000000" w:rsidRPr="00000000" w14:paraId="0000005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56. Ciclo de projetos.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Projetos seguirão ciclo mínimo: proposta, análise, aprovação, execução, monitoramento, encerramento e avaliação.</w:t>
      </w:r>
    </w:p>
    <w:p w:rsidR="00000000" w:rsidDel="00000000" w:rsidP="00000000" w:rsidRDefault="00000000" w:rsidRPr="00000000" w14:paraId="0000005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57. Documento mínimo do projeto.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Cada projeto deverá ter:</w:t>
        <w:br w:type="textWrapping"/>
        <w:t xml:space="preserve">I. objetivo e justificativa alinhados ao Estatuto;</w:t>
        <w:br w:type="textWrapping"/>
        <w:t xml:space="preserve">II. público-alvo e critérios de participação;</w:t>
        <w:br w:type="textWrapping"/>
        <w:t xml:space="preserve">III. metas e indicadores;</w:t>
        <w:br w:type="textWrapping"/>
        <w:t xml:space="preserve">IV. cronograma e responsáveis;</w:t>
        <w:br w:type="textWrapping"/>
        <w:t xml:space="preserve">V. orçamento e fonte de recursos;</w:t>
        <w:br w:type="textWrapping"/>
        <w:t xml:space="preserve">VI. análise de riscos e plano de mitigação;</w:t>
        <w:br w:type="textWrapping"/>
        <w:t xml:space="preserve">VII. regras de comunicação e uso de imagem quando aplicável.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5pwff8t72i9a" w:id="24"/>
      <w:bookmarkEnd w:id="2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II. Critérios de análise e avaliação</w:t>
      </w:r>
    </w:p>
    <w:p w:rsidR="00000000" w:rsidDel="00000000" w:rsidP="00000000" w:rsidRDefault="00000000" w:rsidRPr="00000000" w14:paraId="0000005F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58. Critérios de qualidade.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Projetos serão avaliados, de forma proporcional ao porte, considerando:</w:t>
        <w:br w:type="textWrapping"/>
        <w:t xml:space="preserve">I. relevância;</w:t>
        <w:br w:type="textWrapping"/>
        <w:t xml:space="preserve">II. coerência com outras ações e com a estratégia do Instituto;</w:t>
        <w:br w:type="textWrapping"/>
        <w:t xml:space="preserve">III. efetividade;</w:t>
        <w:br w:type="textWrapping"/>
        <w:t xml:space="preserve">IV. eficiência;</w:t>
        <w:br w:type="textWrapping"/>
        <w:t xml:space="preserve">V. impacto;</w:t>
        <w:br w:type="textWrapping"/>
        <w:t xml:space="preserve">VI. sustentabilidade.</w:t>
      </w:r>
    </w:p>
    <w:p w:rsidR="00000000" w:rsidDel="00000000" w:rsidP="00000000" w:rsidRDefault="00000000" w:rsidRPr="00000000" w14:paraId="0000006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59. Monitoramento.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Projetos terão acompanhamento periódico, com registro de entregas e evolução dos indicadores.</w:t>
        <w:br w:type="textWrapping"/>
        <w:t xml:space="preserve">II. O responsável pelo projeto apresentará relatório de execução física e financeira no encerramento e quando solicitado.</w:t>
      </w:r>
    </w:p>
    <w:p w:rsidR="00000000" w:rsidDel="00000000" w:rsidP="00000000" w:rsidRDefault="00000000" w:rsidRPr="00000000" w14:paraId="0000006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60. Avaliação de resultados e aprendizagem.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Ao final, todo projeto terá relatório com resultados, dificuldades, lições aprendidas e recomendações.</w:t>
        <w:br w:type="textWrapping"/>
        <w:t xml:space="preserve">II. Projetos de maior porte poderão ter avaliação externa, quando houver exigência contratual, editalícia ou deliberação.</w:t>
      </w:r>
    </w:p>
    <w:p w:rsidR="00000000" w:rsidDel="00000000" w:rsidP="00000000" w:rsidRDefault="00000000" w:rsidRPr="00000000" w14:paraId="00000062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vffa7ccv88i0" w:id="25"/>
      <w:bookmarkEnd w:id="2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III. Alçadas e decisões</w:t>
      </w:r>
    </w:p>
    <w:p w:rsidR="00000000" w:rsidDel="00000000" w:rsidP="00000000" w:rsidRDefault="00000000" w:rsidRPr="00000000" w14:paraId="0000006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61. Níveis de alçada.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Sem fixar valores obrigatórios, exigem instância superior os projetos que envolvam:</w:t>
        <w:br w:type="textWrapping"/>
        <w:t xml:space="preserve">I. recursos públicos e instrumentos do MROSC ou correlatos;</w:t>
        <w:br w:type="textWrapping"/>
        <w:t xml:space="preserve">II. obrigações de longo prazo, endividamento, garantias ou risco institucional elevado;</w:t>
        <w:br w:type="textWrapping"/>
        <w:t xml:space="preserve">III. matérias patrimoniais que dependam de deliberação conforme Estatuto.</w:t>
      </w:r>
    </w:p>
    <w:p w:rsidR="00000000" w:rsidDel="00000000" w:rsidP="00000000" w:rsidRDefault="00000000" w:rsidRPr="00000000" w14:paraId="0000006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62. Pareceres.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Quando houver impacto relevante, a Diretoria poderá solicitar parecer do comitê temático e do Conselho Fiscal antes de aprovar.</w:t>
      </w:r>
    </w:p>
    <w:p w:rsidR="00000000" w:rsidDel="00000000" w:rsidP="00000000" w:rsidRDefault="00000000" w:rsidRPr="00000000" w14:paraId="0000006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3mdjhubv3630" w:id="26"/>
      <w:bookmarkEnd w:id="26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XI. GESTÃO FINANCEIRA, COMPRAS, CONTRATOS E CAPTAÇÃO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asho4i91kndg" w:id="27"/>
      <w:bookmarkEnd w:id="27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I. Gestão financeira e compras</w:t>
      </w:r>
    </w:p>
    <w:p w:rsidR="00000000" w:rsidDel="00000000" w:rsidP="00000000" w:rsidRDefault="00000000" w:rsidRPr="00000000" w14:paraId="0000006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63. Princípios.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gestão financeira observará legalidade, rastreabilidade, economicidade e transparência.</w:t>
      </w:r>
    </w:p>
    <w:p w:rsidR="00000000" w:rsidDel="00000000" w:rsidP="00000000" w:rsidRDefault="00000000" w:rsidRPr="00000000" w14:paraId="0000006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64. Movimentação bancária.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Regra padrão: movimentações exigem duas autorizações, preferencialmente do Presidente e do Tesoureiro, ou seus substitutos formais, registradas.</w:t>
      </w:r>
    </w:p>
    <w:p w:rsidR="00000000" w:rsidDel="00000000" w:rsidP="00000000" w:rsidRDefault="00000000" w:rsidRPr="00000000" w14:paraId="0000006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65. Compras e contratações.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Preferência por 3 cotações para despesas relevantes, salvo inviabilidade justificada.</w:t>
        <w:br w:type="textWrapping"/>
        <w:t xml:space="preserve">II. Contratos devem conter objeto, prazo, valor, responsável pela fiscalização e critérios de entrega.</w:t>
        <w:br w:type="textWrapping"/>
        <w:t xml:space="preserve">III. Vedada contratação com conflito de interesses não declarado e não tratado.</w:t>
      </w:r>
    </w:p>
    <w:p w:rsidR="00000000" w:rsidDel="00000000" w:rsidP="00000000" w:rsidRDefault="00000000" w:rsidRPr="00000000" w14:paraId="0000006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66. Política de brindes e vantagens.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vedado receber ou oferecer vantagens indevidas. Brindes institucionais de baixo valor e sem expectativa de contrapartida poderão ser aceitos, desde que registrados quando pertinente.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cnuegdh6f3vd" w:id="28"/>
      <w:bookmarkEnd w:id="2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II. Transparência e prestação de contas</w:t>
      </w:r>
    </w:p>
    <w:p w:rsidR="00000000" w:rsidDel="00000000" w:rsidP="00000000" w:rsidRDefault="00000000" w:rsidRPr="00000000" w14:paraId="0000006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67. Transparência ativa.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Instituto manterá seção de transparência em seu site ou meio equivalente, com, no mínimo:</w:t>
        <w:br w:type="textWrapping"/>
        <w:t xml:space="preserve">I. composição da governança;</w:t>
        <w:br w:type="textWrapping"/>
        <w:t xml:space="preserve">II. relatórios anuais de atividades;</w:t>
        <w:br w:type="textWrapping"/>
        <w:t xml:space="preserve">III. demonstrativos financeiros anuais e parecer do Conselho Fiscal;</w:t>
        <w:br w:type="textWrapping"/>
        <w:t xml:space="preserve">IV. principais políticas institucionais (integridade, privacidade, compras e voluntariado).</w:t>
      </w:r>
    </w:p>
    <w:p w:rsidR="00000000" w:rsidDel="00000000" w:rsidP="00000000" w:rsidRDefault="00000000" w:rsidRPr="00000000" w14:paraId="0000006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68. Prestação de contas por projeto.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projetos com recursos vinculados, a prestação de contas observará regras do instrumento e segregação mínima por centro de custo.</w:t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after="80" w:before="280" w:line="36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imdbjq52wr4w" w:id="29"/>
      <w:bookmarkEnd w:id="2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Seção III. Captação, doações e sustentabilidade</w:t>
      </w:r>
    </w:p>
    <w:p w:rsidR="00000000" w:rsidDel="00000000" w:rsidP="00000000" w:rsidRDefault="00000000" w:rsidRPr="00000000" w14:paraId="0000007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69. Regras de captação.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A captação deve ser compatível com a missão e com a legislação.</w:t>
        <w:br w:type="textWrapping"/>
        <w:t xml:space="preserve">II. O Instituto poderá recusar recursos cuja origem, condicionantes ou imagem associada conflitem com valores institucionais.</w:t>
        <w:br w:type="textWrapping"/>
        <w:t xml:space="preserve">III. Deve haver registro da origem e destinação de recursos relevantes.</w:t>
      </w:r>
    </w:p>
    <w:p w:rsidR="00000000" w:rsidDel="00000000" w:rsidP="00000000" w:rsidRDefault="00000000" w:rsidRPr="00000000" w14:paraId="0000007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70. Due diligence básica.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 doações e parcerias relevantes, a Diretoria poderá exigir avaliação básica de integridade do doador ou parceiro, proporcional ao risco.</w:t>
      </w:r>
    </w:p>
    <w:p w:rsidR="00000000" w:rsidDel="00000000" w:rsidP="00000000" w:rsidRDefault="00000000" w:rsidRPr="00000000" w14:paraId="0000007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71. Fundos patrimoniais.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Instituto poderá estudar e, quando aplicável, estruturar fundo patrimonial, com regras de governança e transparência compatíveis.</w:t>
      </w:r>
    </w:p>
    <w:p w:rsidR="00000000" w:rsidDel="00000000" w:rsidP="00000000" w:rsidRDefault="00000000" w:rsidRPr="00000000" w14:paraId="0000007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l8q154ybh7u6" w:id="30"/>
      <w:bookmarkEnd w:id="30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XII. INTEGRIDADE, CONDUTA, CONFLITO DE INTERESSES E CANAL DE DENÚNCIAS</w:t>
      </w:r>
    </w:p>
    <w:p w:rsidR="00000000" w:rsidDel="00000000" w:rsidP="00000000" w:rsidRDefault="00000000" w:rsidRPr="00000000" w14:paraId="0000007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72. Código de Conduta.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Instituto manterá Código de Conduta aplicável a dirigentes, membros, colaboradores e voluntários, com adesão formal no ingresso.</w:t>
      </w:r>
    </w:p>
    <w:p w:rsidR="00000000" w:rsidDel="00000000" w:rsidP="00000000" w:rsidRDefault="00000000" w:rsidRPr="00000000" w14:paraId="00000076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73. Conflito de interesses.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Quem tiver interesse particular em pauta ou contrato deve declarar e se abster de influenciar a decisão.</w:t>
        <w:br w:type="textWrapping"/>
        <w:t xml:space="preserve">II. A declaração será registrada em ata ou termo.</w:t>
      </w:r>
    </w:p>
    <w:p w:rsidR="00000000" w:rsidDel="00000000" w:rsidP="00000000" w:rsidRDefault="00000000" w:rsidRPr="00000000" w14:paraId="0000007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74. Comitê de Ética e Integridade.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Diretoria poderá instituir Comitê de Ética e Integridade para:</w:t>
        <w:br w:type="textWrapping"/>
        <w:t xml:space="preserve">I. apoiar a implementação do Código;</w:t>
        <w:br w:type="textWrapping"/>
        <w:t xml:space="preserve">II. propor melhorias de políticas internas;</w:t>
        <w:br w:type="textWrapping"/>
        <w:t xml:space="preserve">III. acompanhar apuração de denúncias quando necessário.</w:t>
      </w:r>
    </w:p>
    <w:p w:rsidR="00000000" w:rsidDel="00000000" w:rsidP="00000000" w:rsidRDefault="00000000" w:rsidRPr="00000000" w14:paraId="0000007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75. Canal de denúncias.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Instituto manterá canal para recebimento de relatos e denúncias, com:</w:t>
        <w:br w:type="textWrapping"/>
        <w:t xml:space="preserve">I. opção de confidencialidade;</w:t>
        <w:br w:type="textWrapping"/>
        <w:t xml:space="preserve">II. proibição de retaliação ao denunciante de boa-fé;</w:t>
        <w:br w:type="textWrapping"/>
        <w:t xml:space="preserve">III. rito de triagem, apuração e resposta (Anexo IV).</w:t>
      </w:r>
    </w:p>
    <w:p w:rsidR="00000000" w:rsidDel="00000000" w:rsidP="00000000" w:rsidRDefault="00000000" w:rsidRPr="00000000" w14:paraId="00000079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knpdvq41ryzj" w:id="31"/>
      <w:bookmarkEnd w:id="31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XIII. DIVERSIDADE, INCLUSÃO E ACESSIBILIDADE</w:t>
      </w:r>
    </w:p>
    <w:p w:rsidR="00000000" w:rsidDel="00000000" w:rsidP="00000000" w:rsidRDefault="00000000" w:rsidRPr="00000000" w14:paraId="0000007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76. Compromissos.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Instituto adotará práticas de equidade, diversidade e inclusão, com foco em respeito, participação e acessibilidade.</w:t>
      </w:r>
    </w:p>
    <w:p w:rsidR="00000000" w:rsidDel="00000000" w:rsidP="00000000" w:rsidRDefault="00000000" w:rsidRPr="00000000" w14:paraId="0000007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77. Política interna.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Diretoria aprovará política interna de diversidade e acessibilidade, incluindo:</w:t>
        <w:br w:type="textWrapping"/>
        <w:t xml:space="preserve">I. diretrizes de respeito e não discriminação;</w:t>
        <w:br w:type="textWrapping"/>
        <w:t xml:space="preserve">II. medidas mínimas de acessibilidade em eventos e materiais, quando aplicável;</w:t>
        <w:br w:type="textWrapping"/>
        <w:t xml:space="preserve">III. incentivo à participação de grupos diversos em comitês e ações.</w:t>
      </w:r>
    </w:p>
    <w:p w:rsidR="00000000" w:rsidDel="00000000" w:rsidP="00000000" w:rsidRDefault="00000000" w:rsidRPr="00000000" w14:paraId="0000007D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78. Consulta e participação ampliada.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Instituto poderá criar fóruns, grupos consultivos e escutas públicas para melhorar projetos e decisões, quando adequado ao tema.</w:t>
      </w:r>
    </w:p>
    <w:p w:rsidR="00000000" w:rsidDel="00000000" w:rsidP="00000000" w:rsidRDefault="00000000" w:rsidRPr="00000000" w14:paraId="0000007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gs57b4w3baa3" w:id="32"/>
      <w:bookmarkEnd w:id="32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CAPÍTULO XIV. DISPOSIÇÕES FINAIS</w:t>
      </w:r>
    </w:p>
    <w:p w:rsidR="00000000" w:rsidDel="00000000" w:rsidP="00000000" w:rsidRDefault="00000000" w:rsidRPr="00000000" w14:paraId="0000008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79. Alteração do Regimento.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RI será aprovado e alterado pela Assembleia Geral, conforme competência do Estatuto.</w:t>
      </w:r>
    </w:p>
    <w:p w:rsidR="00000000" w:rsidDel="00000000" w:rsidP="00000000" w:rsidRDefault="00000000" w:rsidRPr="00000000" w14:paraId="0000008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80. Casos omissos.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Casos omissos serão resolvidos pela Diretoria, com registro, e submetidos à Assembleia quando necessário.</w:t>
      </w:r>
    </w:p>
    <w:p w:rsidR="00000000" w:rsidDel="00000000" w:rsidP="00000000" w:rsidRDefault="00000000" w:rsidRPr="00000000" w14:paraId="0000008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pacing w:after="120" w:line="360" w:lineRule="auto"/>
        <w:jc w:val="both"/>
        <w:rPr>
          <w:rFonts w:ascii="Times New Roman" w:cs="Times New Roman" w:eastAsia="Times New Roman" w:hAnsi="Times New Roman"/>
          <w:color w:val="000000"/>
          <w:sz w:val="46"/>
          <w:szCs w:val="46"/>
        </w:rPr>
      </w:pPr>
      <w:bookmarkStart w:colFirst="0" w:colLast="0" w:name="_heading=h.5m952i7jrii6" w:id="33"/>
      <w:bookmarkEnd w:id="33"/>
      <w:r w:rsidDel="00000000" w:rsidR="00000000" w:rsidRPr="00000000">
        <w:rPr>
          <w:rFonts w:ascii="Times New Roman" w:cs="Times New Roman" w:eastAsia="Times New Roman" w:hAnsi="Times New Roman"/>
          <w:color w:val="000000"/>
          <w:sz w:val="46"/>
          <w:szCs w:val="46"/>
          <w:rtl w:val="0"/>
        </w:rPr>
        <w:t xml:space="preserve">ANEXOS (MODELOS E ROTINAS)</w:t>
      </w:r>
    </w:p>
    <w:p w:rsidR="00000000" w:rsidDel="00000000" w:rsidP="00000000" w:rsidRDefault="00000000" w:rsidRPr="00000000" w14:paraId="00000084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b1n74is9yu29" w:id="34"/>
      <w:bookmarkEnd w:id="34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ANEXO I. Formulário de Manifestação de Interesse (Membro Efetivo)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Documento e data de nascimento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Cidade/UF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e telefone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Minibiografia (até 15 linhas)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Como pretende contribuir (objetivo e disponibilidade)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de ciência do Estatuto, RI e políticas internas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n1gqmlp9cf9k" w:id="35"/>
      <w:bookmarkEnd w:id="35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ANEXO II. Declaração de Conflito de Interesses</w:t>
      </w:r>
    </w:p>
    <w:p w:rsidR="00000000" w:rsidDel="00000000" w:rsidP="00000000" w:rsidRDefault="00000000" w:rsidRPr="00000000" w14:paraId="0000008E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sob minha responsabilidade, os vínculos que possam gerar conflito de interesses com decisões, contratos, parcerias ou projetos do Instituto. Comprometo-me a atualizar esta declaração sempre que houver alteração relevante.</w:t>
      </w:r>
    </w:p>
    <w:p w:rsidR="00000000" w:rsidDel="00000000" w:rsidP="00000000" w:rsidRDefault="00000000" w:rsidRPr="00000000" w14:paraId="0000008F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svp9as7cvhmj" w:id="36"/>
      <w:bookmarkEnd w:id="36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ANEXO III. Termo de Adesão ao Voluntariado</w:t>
      </w:r>
    </w:p>
    <w:p w:rsidR="00000000" w:rsidDel="00000000" w:rsidP="00000000" w:rsidRDefault="00000000" w:rsidRPr="00000000" w14:paraId="00000090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Objeto, atividades, duração, carga horária estimada, deveres, regras de ressarcimento quando aplicável, confidencialidade, uso de imagem quando aplicável, ausência de vínculo empregatício, e ciência do Código de Conduta.</w:t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o7pitzofm2v1" w:id="37"/>
      <w:bookmarkEnd w:id="37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ANEXO IV. Rito do Canal de Denúncias (síntese)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Recebimento e protocolo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Triagem de risco e urgência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Definição de apuração (relator ou comitê)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Coleta de evidências e oitivas, quando cabível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Relatório conclusivo com recomendações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Deliberação e medidas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Registro e retorno possível ao denunciante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Proteção contra retaliação</w:t>
      </w:r>
    </w:p>
    <w:p w:rsidR="00000000" w:rsidDel="00000000" w:rsidP="00000000" w:rsidRDefault="00000000" w:rsidRPr="00000000" w14:paraId="0000009A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n2r7cor43z86" w:id="38"/>
      <w:bookmarkEnd w:id="38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ANEXO V. Checklist de Auditoria da Lista de Votantes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Confirmar data do edital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Extrair lista na data-base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Minimizar dados para consulta interna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Abrir janela de revisão individual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Registrar correções e decisões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Submeter ao Conselho Fiscal para auditoria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Arquivar o dossiê eleitoral</w:t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after="80" w:before="360" w:line="360" w:lineRule="auto"/>
        <w:jc w:val="both"/>
        <w:rPr>
          <w:rFonts w:ascii="Times New Roman" w:cs="Times New Roman" w:eastAsia="Times New Roman" w:hAnsi="Times New Roman"/>
          <w:color w:val="000000"/>
          <w:sz w:val="34"/>
          <w:szCs w:val="34"/>
        </w:rPr>
      </w:pPr>
      <w:bookmarkStart w:colFirst="0" w:colLast="0" w:name="_heading=h.o0vtxxhomyg2" w:id="39"/>
      <w:bookmarkEnd w:id="39"/>
      <w:r w:rsidDel="00000000" w:rsidR="00000000" w:rsidRPr="00000000">
        <w:rPr>
          <w:rFonts w:ascii="Times New Roman" w:cs="Times New Roman" w:eastAsia="Times New Roman" w:hAnsi="Times New Roman"/>
          <w:color w:val="000000"/>
          <w:sz w:val="34"/>
          <w:szCs w:val="34"/>
          <w:rtl w:val="0"/>
        </w:rPr>
        <w:t xml:space="preserve">ANEXO VI. Modelo de Procuração (quando admitida)</w:t>
      </w:r>
    </w:p>
    <w:p w:rsidR="00000000" w:rsidDel="00000000" w:rsidP="00000000" w:rsidRDefault="00000000" w:rsidRPr="00000000" w14:paraId="000000A3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Outorgante: ______</w:t>
        <w:br w:type="textWrapping"/>
        <w:t xml:space="preserve">Outorgado: ______</w:t>
        <w:br w:type="textWrapping"/>
        <w:t xml:space="preserve">Assembleia: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/_____</w:t>
        <w:br w:type="textWrapping"/>
        <w:t xml:space="preserve">Poderes: votar somente nos itens permitidos pela convocação e por este RI</w:t>
        <w:br w:type="textWrapping"/>
        <w:t xml:space="preserve">Assinatura do outorgante: ______</w:t>
      </w:r>
    </w:p>
    <w:p w:rsidR="00000000" w:rsidDel="00000000" w:rsidP="00000000" w:rsidRDefault="00000000" w:rsidRPr="00000000" w14:paraId="000000A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CQ0sQLw+sy3olKQrspVCIT7TA==">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